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114D26">
        <w:trPr>
          <w:trHeight w:hRule="exact" w:val="1666"/>
        </w:trPr>
        <w:tc>
          <w:tcPr>
            <w:tcW w:w="426" w:type="dxa"/>
          </w:tcPr>
          <w:p w:rsidR="00114D26" w:rsidRDefault="00114D26"/>
        </w:tc>
        <w:tc>
          <w:tcPr>
            <w:tcW w:w="710" w:type="dxa"/>
          </w:tcPr>
          <w:p w:rsidR="00114D26" w:rsidRDefault="00114D26"/>
        </w:tc>
        <w:tc>
          <w:tcPr>
            <w:tcW w:w="1419" w:type="dxa"/>
          </w:tcPr>
          <w:p w:rsidR="00114D26" w:rsidRDefault="00114D26"/>
        </w:tc>
        <w:tc>
          <w:tcPr>
            <w:tcW w:w="1419" w:type="dxa"/>
          </w:tcPr>
          <w:p w:rsidR="00114D26" w:rsidRDefault="00114D26"/>
        </w:tc>
        <w:tc>
          <w:tcPr>
            <w:tcW w:w="851" w:type="dxa"/>
          </w:tcPr>
          <w:p w:rsidR="00114D26" w:rsidRDefault="00114D2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both"/>
              <w:rPr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30.08.2021 №94</w:t>
            </w:r>
          </w:p>
          <w:p w:rsidR="00114D26" w:rsidRDefault="00C16EF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14D2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4D26" w:rsidRPr="00C16EF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14D26" w:rsidRPr="00C16EFE">
        <w:trPr>
          <w:trHeight w:hRule="exact" w:val="211"/>
        </w:trPr>
        <w:tc>
          <w:tcPr>
            <w:tcW w:w="426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</w:tr>
      <w:tr w:rsidR="00114D26">
        <w:trPr>
          <w:trHeight w:hRule="exact" w:val="416"/>
        </w:trPr>
        <w:tc>
          <w:tcPr>
            <w:tcW w:w="426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4D26" w:rsidRPr="00C16EFE">
        <w:trPr>
          <w:trHeight w:hRule="exact" w:val="277"/>
        </w:trPr>
        <w:tc>
          <w:tcPr>
            <w:tcW w:w="426" w:type="dxa"/>
          </w:tcPr>
          <w:p w:rsidR="00114D26" w:rsidRDefault="00114D26"/>
        </w:tc>
        <w:tc>
          <w:tcPr>
            <w:tcW w:w="710" w:type="dxa"/>
          </w:tcPr>
          <w:p w:rsidR="00114D26" w:rsidRDefault="00114D26"/>
        </w:tc>
        <w:tc>
          <w:tcPr>
            <w:tcW w:w="1419" w:type="dxa"/>
          </w:tcPr>
          <w:p w:rsidR="00114D26" w:rsidRDefault="00114D26"/>
        </w:tc>
        <w:tc>
          <w:tcPr>
            <w:tcW w:w="1419" w:type="dxa"/>
          </w:tcPr>
          <w:p w:rsidR="00114D26" w:rsidRDefault="00114D26"/>
        </w:tc>
        <w:tc>
          <w:tcPr>
            <w:tcW w:w="851" w:type="dxa"/>
          </w:tcPr>
          <w:p w:rsidR="00114D26" w:rsidRDefault="00114D26"/>
        </w:tc>
        <w:tc>
          <w:tcPr>
            <w:tcW w:w="285" w:type="dxa"/>
          </w:tcPr>
          <w:p w:rsidR="00114D26" w:rsidRDefault="00114D26"/>
        </w:tc>
        <w:tc>
          <w:tcPr>
            <w:tcW w:w="1277" w:type="dxa"/>
          </w:tcPr>
          <w:p w:rsidR="00114D26" w:rsidRDefault="00114D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14D26" w:rsidRPr="00C16EFE">
        <w:trPr>
          <w:trHeight w:hRule="exact" w:val="555"/>
        </w:trPr>
        <w:tc>
          <w:tcPr>
            <w:tcW w:w="426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</w:tr>
      <w:tr w:rsidR="00114D26">
        <w:trPr>
          <w:trHeight w:hRule="exact" w:val="277"/>
        </w:trPr>
        <w:tc>
          <w:tcPr>
            <w:tcW w:w="426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14D26">
        <w:trPr>
          <w:trHeight w:hRule="exact" w:val="277"/>
        </w:trPr>
        <w:tc>
          <w:tcPr>
            <w:tcW w:w="426" w:type="dxa"/>
          </w:tcPr>
          <w:p w:rsidR="00114D26" w:rsidRDefault="00114D26"/>
        </w:tc>
        <w:tc>
          <w:tcPr>
            <w:tcW w:w="710" w:type="dxa"/>
          </w:tcPr>
          <w:p w:rsidR="00114D26" w:rsidRDefault="00114D26"/>
        </w:tc>
        <w:tc>
          <w:tcPr>
            <w:tcW w:w="1419" w:type="dxa"/>
          </w:tcPr>
          <w:p w:rsidR="00114D26" w:rsidRDefault="00114D26"/>
        </w:tc>
        <w:tc>
          <w:tcPr>
            <w:tcW w:w="1419" w:type="dxa"/>
          </w:tcPr>
          <w:p w:rsidR="00114D26" w:rsidRDefault="00114D26"/>
        </w:tc>
        <w:tc>
          <w:tcPr>
            <w:tcW w:w="851" w:type="dxa"/>
          </w:tcPr>
          <w:p w:rsidR="00114D26" w:rsidRDefault="00114D26"/>
        </w:tc>
        <w:tc>
          <w:tcPr>
            <w:tcW w:w="285" w:type="dxa"/>
          </w:tcPr>
          <w:p w:rsidR="00114D26" w:rsidRDefault="00114D26"/>
        </w:tc>
        <w:tc>
          <w:tcPr>
            <w:tcW w:w="1277" w:type="dxa"/>
          </w:tcPr>
          <w:p w:rsidR="00114D26" w:rsidRDefault="00114D26"/>
        </w:tc>
        <w:tc>
          <w:tcPr>
            <w:tcW w:w="993" w:type="dxa"/>
          </w:tcPr>
          <w:p w:rsidR="00114D26" w:rsidRDefault="00114D26"/>
        </w:tc>
        <w:tc>
          <w:tcPr>
            <w:tcW w:w="2836" w:type="dxa"/>
          </w:tcPr>
          <w:p w:rsidR="00114D26" w:rsidRDefault="00114D26"/>
        </w:tc>
      </w:tr>
      <w:tr w:rsidR="00114D2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4D26" w:rsidRPr="00C16EFE">
        <w:trPr>
          <w:trHeight w:hRule="exact" w:val="1496"/>
        </w:trPr>
        <w:tc>
          <w:tcPr>
            <w:tcW w:w="426" w:type="dxa"/>
          </w:tcPr>
          <w:p w:rsidR="00114D26" w:rsidRDefault="00114D26"/>
        </w:tc>
        <w:tc>
          <w:tcPr>
            <w:tcW w:w="710" w:type="dxa"/>
          </w:tcPr>
          <w:p w:rsidR="00114D26" w:rsidRDefault="00114D26"/>
        </w:tc>
        <w:tc>
          <w:tcPr>
            <w:tcW w:w="1419" w:type="dxa"/>
          </w:tcPr>
          <w:p w:rsidR="00114D26" w:rsidRDefault="00114D2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учебно- методического комплекса дисциплины</w:t>
            </w:r>
          </w:p>
          <w:p w:rsidR="00114D26" w:rsidRPr="00C16EFE" w:rsidRDefault="00C16EF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</w:tr>
      <w:tr w:rsidR="00114D2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14D26" w:rsidRPr="00C16EFE">
        <w:trPr>
          <w:trHeight w:hRule="exact" w:val="1389"/>
        </w:trPr>
        <w:tc>
          <w:tcPr>
            <w:tcW w:w="426" w:type="dxa"/>
          </w:tcPr>
          <w:p w:rsidR="00114D26" w:rsidRDefault="00114D2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114D26" w:rsidRPr="00C16EFE" w:rsidRDefault="00C16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114D26" w:rsidRPr="00C16EFE" w:rsidRDefault="00C16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4D26" w:rsidRPr="00C16EFE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14D26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14D26" w:rsidRDefault="00114D26"/>
        </w:tc>
        <w:tc>
          <w:tcPr>
            <w:tcW w:w="285" w:type="dxa"/>
          </w:tcPr>
          <w:p w:rsidR="00114D26" w:rsidRDefault="00114D26"/>
        </w:tc>
        <w:tc>
          <w:tcPr>
            <w:tcW w:w="1277" w:type="dxa"/>
          </w:tcPr>
          <w:p w:rsidR="00114D26" w:rsidRDefault="00114D26"/>
        </w:tc>
        <w:tc>
          <w:tcPr>
            <w:tcW w:w="993" w:type="dxa"/>
          </w:tcPr>
          <w:p w:rsidR="00114D26" w:rsidRDefault="00114D26"/>
        </w:tc>
        <w:tc>
          <w:tcPr>
            <w:tcW w:w="2836" w:type="dxa"/>
          </w:tcPr>
          <w:p w:rsidR="00114D26" w:rsidRDefault="00114D26"/>
        </w:tc>
      </w:tr>
      <w:tr w:rsidR="00114D26">
        <w:trPr>
          <w:trHeight w:hRule="exact" w:val="155"/>
        </w:trPr>
        <w:tc>
          <w:tcPr>
            <w:tcW w:w="426" w:type="dxa"/>
          </w:tcPr>
          <w:p w:rsidR="00114D26" w:rsidRDefault="00114D26"/>
        </w:tc>
        <w:tc>
          <w:tcPr>
            <w:tcW w:w="710" w:type="dxa"/>
          </w:tcPr>
          <w:p w:rsidR="00114D26" w:rsidRDefault="00114D26"/>
        </w:tc>
        <w:tc>
          <w:tcPr>
            <w:tcW w:w="1419" w:type="dxa"/>
          </w:tcPr>
          <w:p w:rsidR="00114D26" w:rsidRDefault="00114D26"/>
        </w:tc>
        <w:tc>
          <w:tcPr>
            <w:tcW w:w="1419" w:type="dxa"/>
          </w:tcPr>
          <w:p w:rsidR="00114D26" w:rsidRDefault="00114D26"/>
        </w:tc>
        <w:tc>
          <w:tcPr>
            <w:tcW w:w="851" w:type="dxa"/>
          </w:tcPr>
          <w:p w:rsidR="00114D26" w:rsidRDefault="00114D26"/>
        </w:tc>
        <w:tc>
          <w:tcPr>
            <w:tcW w:w="285" w:type="dxa"/>
          </w:tcPr>
          <w:p w:rsidR="00114D26" w:rsidRDefault="00114D26"/>
        </w:tc>
        <w:tc>
          <w:tcPr>
            <w:tcW w:w="1277" w:type="dxa"/>
          </w:tcPr>
          <w:p w:rsidR="00114D26" w:rsidRDefault="00114D26"/>
        </w:tc>
        <w:tc>
          <w:tcPr>
            <w:tcW w:w="993" w:type="dxa"/>
          </w:tcPr>
          <w:p w:rsidR="00114D26" w:rsidRDefault="00114D26"/>
        </w:tc>
        <w:tc>
          <w:tcPr>
            <w:tcW w:w="2836" w:type="dxa"/>
          </w:tcPr>
          <w:p w:rsidR="00114D26" w:rsidRDefault="00114D26"/>
        </w:tc>
      </w:tr>
      <w:tr w:rsidR="00114D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14D26" w:rsidRPr="00C16EFE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14D26" w:rsidRPr="00C16EF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14D26" w:rsidRPr="00C16EF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114D26">
            <w:pPr>
              <w:rPr>
                <w:lang w:val="ru-RU"/>
              </w:rPr>
            </w:pPr>
          </w:p>
        </w:tc>
      </w:tr>
      <w:tr w:rsidR="00114D2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114D26">
        <w:trPr>
          <w:trHeight w:hRule="exact" w:val="307"/>
        </w:trPr>
        <w:tc>
          <w:tcPr>
            <w:tcW w:w="426" w:type="dxa"/>
          </w:tcPr>
          <w:p w:rsidR="00114D26" w:rsidRDefault="00114D26"/>
        </w:tc>
        <w:tc>
          <w:tcPr>
            <w:tcW w:w="710" w:type="dxa"/>
          </w:tcPr>
          <w:p w:rsidR="00114D26" w:rsidRDefault="00114D26"/>
        </w:tc>
        <w:tc>
          <w:tcPr>
            <w:tcW w:w="1419" w:type="dxa"/>
          </w:tcPr>
          <w:p w:rsidR="00114D26" w:rsidRDefault="00114D26"/>
        </w:tc>
        <w:tc>
          <w:tcPr>
            <w:tcW w:w="1419" w:type="dxa"/>
          </w:tcPr>
          <w:p w:rsidR="00114D26" w:rsidRDefault="00114D26"/>
        </w:tc>
        <w:tc>
          <w:tcPr>
            <w:tcW w:w="851" w:type="dxa"/>
          </w:tcPr>
          <w:p w:rsidR="00114D26" w:rsidRDefault="00114D26"/>
        </w:tc>
        <w:tc>
          <w:tcPr>
            <w:tcW w:w="285" w:type="dxa"/>
          </w:tcPr>
          <w:p w:rsidR="00114D26" w:rsidRDefault="00114D2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114D26"/>
        </w:tc>
      </w:tr>
      <w:tr w:rsidR="00114D26">
        <w:trPr>
          <w:trHeight w:hRule="exact" w:val="1965"/>
        </w:trPr>
        <w:tc>
          <w:tcPr>
            <w:tcW w:w="426" w:type="dxa"/>
          </w:tcPr>
          <w:p w:rsidR="00114D26" w:rsidRDefault="00114D26"/>
        </w:tc>
        <w:tc>
          <w:tcPr>
            <w:tcW w:w="710" w:type="dxa"/>
          </w:tcPr>
          <w:p w:rsidR="00114D26" w:rsidRDefault="00114D26"/>
        </w:tc>
        <w:tc>
          <w:tcPr>
            <w:tcW w:w="1419" w:type="dxa"/>
          </w:tcPr>
          <w:p w:rsidR="00114D26" w:rsidRDefault="00114D26"/>
        </w:tc>
        <w:tc>
          <w:tcPr>
            <w:tcW w:w="1419" w:type="dxa"/>
          </w:tcPr>
          <w:p w:rsidR="00114D26" w:rsidRDefault="00114D26"/>
        </w:tc>
        <w:tc>
          <w:tcPr>
            <w:tcW w:w="851" w:type="dxa"/>
          </w:tcPr>
          <w:p w:rsidR="00114D26" w:rsidRDefault="00114D26"/>
        </w:tc>
        <w:tc>
          <w:tcPr>
            <w:tcW w:w="285" w:type="dxa"/>
          </w:tcPr>
          <w:p w:rsidR="00114D26" w:rsidRDefault="00114D26"/>
        </w:tc>
        <w:tc>
          <w:tcPr>
            <w:tcW w:w="1277" w:type="dxa"/>
          </w:tcPr>
          <w:p w:rsidR="00114D26" w:rsidRDefault="00114D26"/>
        </w:tc>
        <w:tc>
          <w:tcPr>
            <w:tcW w:w="993" w:type="dxa"/>
          </w:tcPr>
          <w:p w:rsidR="00114D26" w:rsidRDefault="00114D26"/>
        </w:tc>
        <w:tc>
          <w:tcPr>
            <w:tcW w:w="2836" w:type="dxa"/>
          </w:tcPr>
          <w:p w:rsidR="00114D26" w:rsidRDefault="00114D26"/>
        </w:tc>
      </w:tr>
      <w:tr w:rsidR="00114D2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4D2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14D26" w:rsidRPr="00C16EFE" w:rsidRDefault="00114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4D26" w:rsidRPr="00C16EFE" w:rsidRDefault="00C16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14D26" w:rsidRPr="00C16EFE" w:rsidRDefault="00114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14D26" w:rsidRDefault="00C16E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4D2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14D26" w:rsidRPr="00C16EFE" w:rsidRDefault="00114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Шмачилина-Цибенко Светлана Витальевна</w:t>
            </w:r>
          </w:p>
          <w:p w:rsidR="00114D26" w:rsidRPr="00C16EFE" w:rsidRDefault="00114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14D26" w:rsidRDefault="00C16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14D26" w:rsidRPr="00C16EF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14D26" w:rsidRPr="00C16EFE" w:rsidRDefault="00C16EFE">
      <w:pPr>
        <w:rPr>
          <w:sz w:val="0"/>
          <w:szCs w:val="0"/>
          <w:lang w:val="ru-RU"/>
        </w:rPr>
      </w:pPr>
      <w:r w:rsidRPr="00C16E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D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4D26">
        <w:trPr>
          <w:trHeight w:hRule="exact" w:val="555"/>
        </w:trPr>
        <w:tc>
          <w:tcPr>
            <w:tcW w:w="9640" w:type="dxa"/>
          </w:tcPr>
          <w:p w:rsidR="00114D26" w:rsidRDefault="00114D26"/>
        </w:tc>
      </w:tr>
      <w:tr w:rsidR="00114D2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4D26" w:rsidRDefault="00C16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4D26" w:rsidRDefault="00C16E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D26" w:rsidRPr="00C16E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4D26" w:rsidRPr="00C16EF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заочная на 2021/2022 учебный год, утвержденным приказом ректора от 30.08.2021 №94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учебно-методического комплекса дисциплины» в течение 2021/2022 учебного года: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14D26" w:rsidRPr="00C16EFE" w:rsidRDefault="00C16EFE">
      <w:pPr>
        <w:rPr>
          <w:sz w:val="0"/>
          <w:szCs w:val="0"/>
          <w:lang w:val="ru-RU"/>
        </w:rPr>
      </w:pPr>
      <w:r w:rsidRPr="00C16E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D26" w:rsidRPr="00C16E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14D26" w:rsidRPr="00C16EF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«Проектирование учебно-методического комплекса дисциплины».</w:t>
            </w:r>
          </w:p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4D26" w:rsidRPr="00C16EF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учебно-методического комплекса дисциплины»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4D26" w:rsidRPr="00C16E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</w:tr>
      <w:tr w:rsidR="00114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114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D26" w:rsidRDefault="00C16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4D26" w:rsidRPr="00C16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нормативно-правовые акты, определяющие современную государственную молодежную политику</w:t>
            </w:r>
          </w:p>
        </w:tc>
      </w:tr>
      <w:tr w:rsidR="00114D26" w:rsidRPr="00C16E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требования ФГОС к компетенциям выпускников</w:t>
            </w:r>
          </w:p>
        </w:tc>
      </w:tr>
      <w:tr w:rsidR="00114D26" w:rsidRPr="00C16E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способы педагогической диагностики и условия развития ценностно- смысловой, эмоционально-волевой, потребностно-мотивационной, интеллектуальной сфер обучающихся</w:t>
            </w:r>
          </w:p>
        </w:tc>
      </w:tr>
      <w:tr w:rsidR="00114D26" w:rsidRPr="00C16E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обеспечивать педагогическое  сопровождение формирования  и деятельности органов  студенческого самоуправления,  использовать средства формирования  и развития организационной  культуры  группы обучающих</w:t>
            </w:r>
          </w:p>
        </w:tc>
      </w:tr>
      <w:tr w:rsidR="00114D26" w:rsidRPr="00C16E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оказывать методическую  помощь  активу группы,  мотивировать  участие обучающихся  в  разных  видах общественной  деятельности, содействовать формированию лидерских  качеств  и  нравственных ценностей обучающихся</w:t>
            </w:r>
          </w:p>
        </w:tc>
      </w:tr>
      <w:tr w:rsidR="00114D26" w:rsidRPr="00C16E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</w:tr>
      <w:tr w:rsidR="00114D26" w:rsidRPr="00C16EFE">
        <w:trPr>
          <w:trHeight w:hRule="exact" w:val="277"/>
        </w:trPr>
        <w:tc>
          <w:tcPr>
            <w:tcW w:w="9640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</w:tr>
      <w:tr w:rsidR="00114D26" w:rsidRPr="00C16E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возможные потребности обучающихся, проектировать и реализовывать их индивидуальные маршруты</w:t>
            </w:r>
          </w:p>
        </w:tc>
      </w:tr>
      <w:tr w:rsidR="00114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114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D26" w:rsidRDefault="00C16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4D26" w:rsidRPr="00C16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проектирования  индивидуальных образовательных маршрутов</w:t>
            </w:r>
          </w:p>
        </w:tc>
      </w:tr>
      <w:tr w:rsidR="00114D26" w:rsidRPr="00C16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механизмы адаптации  обучающихся к  особенностям  образовательного процесса  в  образовательной организации</w:t>
            </w:r>
          </w:p>
        </w:tc>
      </w:tr>
      <w:tr w:rsidR="00114D26" w:rsidRPr="00C16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техники  и  приемы общения  с  учетом  возрастных  и индивидуальных особенностей собеседников</w:t>
            </w:r>
          </w:p>
        </w:tc>
      </w:tr>
      <w:tr w:rsidR="00114D26" w:rsidRPr="00C16EFE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оказывать  помощь обучающимся в удовлетворении его потребностей  в</w:t>
            </w:r>
          </w:p>
        </w:tc>
      </w:tr>
    </w:tbl>
    <w:p w:rsidR="00114D26" w:rsidRPr="00C16EFE" w:rsidRDefault="00C16EFE">
      <w:pPr>
        <w:rPr>
          <w:sz w:val="0"/>
          <w:szCs w:val="0"/>
          <w:lang w:val="ru-RU"/>
        </w:rPr>
      </w:pPr>
      <w:r w:rsidRPr="00C16E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D26" w:rsidRPr="00C16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интеллектуальном, культурном, нравственном развитии, профессиональном самоопределении</w:t>
            </w:r>
          </w:p>
        </w:tc>
      </w:tr>
      <w:tr w:rsidR="00114D26" w:rsidRPr="00C16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оказывать  помощь обучающимся в удовлетворении его потребностей  в выборе образовательной  траектории,  в планировании  самостоятельной работы</w:t>
            </w:r>
          </w:p>
        </w:tc>
      </w:tr>
      <w:tr w:rsidR="00114D26" w:rsidRPr="00C16E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приемами педагогического    проектирования индивидуальных образовательных маршрутов  для  формирования  у обучающихся  устойчивого, позитивного  отношения  к  своей будущей профессии</w:t>
            </w:r>
          </w:p>
        </w:tc>
      </w:tr>
      <w:tr w:rsidR="00114D26" w:rsidRPr="00C16EFE">
        <w:trPr>
          <w:trHeight w:hRule="exact" w:val="277"/>
        </w:trPr>
        <w:tc>
          <w:tcPr>
            <w:tcW w:w="9640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</w:tr>
      <w:tr w:rsidR="00114D26" w:rsidRPr="00C16E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114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114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D26" w:rsidRDefault="00C16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4D26" w:rsidRPr="00C16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стили делового общения, вербальные и невербальные средства взаимодействия с партнерами</w:t>
            </w:r>
          </w:p>
        </w:tc>
      </w:tr>
      <w:tr w:rsidR="00114D26" w:rsidRPr="00C16E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информационно-коммуникационные технологии</w:t>
            </w:r>
          </w:p>
        </w:tc>
      </w:tr>
      <w:tr w:rsidR="00114D26" w:rsidRPr="00C16E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требования к деловой переписке, особенности стилистики писем официального и неофициального назначения, социокультурные различия в оформлении корреспонденции</w:t>
            </w:r>
          </w:p>
        </w:tc>
      </w:tr>
      <w:tr w:rsidR="00114D26" w:rsidRPr="00C16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</w:tc>
      </w:tr>
      <w:tr w:rsidR="00114D26" w:rsidRPr="00C16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выбирать на государственном и иностранном (-ых) языках коммуникативно приемлемые стили делового общения</w:t>
            </w:r>
          </w:p>
        </w:tc>
      </w:tr>
      <w:tr w:rsidR="00114D26" w:rsidRPr="00C16E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уметь применять информационно-коммуникационные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(-ых) языках</w:t>
            </w:r>
          </w:p>
        </w:tc>
      </w:tr>
      <w:tr w:rsidR="00114D26" w:rsidRPr="00C16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учитывать социокультурные различия в оформлении корреспонденции на государственном и иностранном (-ых) языках</w:t>
            </w:r>
          </w:p>
        </w:tc>
      </w:tr>
      <w:tr w:rsidR="00114D26" w:rsidRPr="00C16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</w:tc>
      </w:tr>
      <w:tr w:rsidR="00114D26" w:rsidRPr="00C16E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владеть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</w:tc>
      </w:tr>
      <w:tr w:rsidR="00114D26" w:rsidRPr="00C16E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владеть умениями выполнять перевод академических и профессиональных текстов с иностранного(-ых) на государственный язык</w:t>
            </w:r>
          </w:p>
        </w:tc>
      </w:tr>
      <w:tr w:rsidR="00114D26" w:rsidRPr="00C16EFE">
        <w:trPr>
          <w:trHeight w:hRule="exact" w:val="416"/>
        </w:trPr>
        <w:tc>
          <w:tcPr>
            <w:tcW w:w="9640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</w:tr>
      <w:tr w:rsidR="00114D26" w:rsidRPr="00C16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14D26" w:rsidRPr="00C16EF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114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«Проектирование учебно-методического комплекса дисциплины»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114D26" w:rsidRPr="00C16EFE" w:rsidRDefault="00C16EFE">
      <w:pPr>
        <w:rPr>
          <w:sz w:val="0"/>
          <w:szCs w:val="0"/>
          <w:lang w:val="ru-RU"/>
        </w:rPr>
      </w:pPr>
      <w:r w:rsidRPr="00C16E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14D26" w:rsidRPr="00C16EF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D26" w:rsidRPr="00C16EFE" w:rsidRDefault="00C16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14D26" w:rsidRPr="00C16EFE" w:rsidRDefault="00C16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14D26" w:rsidRPr="00C16EFE" w:rsidRDefault="00C16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14D26" w:rsidRPr="00C16EFE" w:rsidRDefault="00C16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14D26" w:rsidRPr="00C16EFE" w:rsidRDefault="00C16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14D2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D26" w:rsidRDefault="00114D26"/>
        </w:tc>
      </w:tr>
      <w:tr w:rsidR="00114D26" w:rsidRPr="00C16EF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D26" w:rsidRPr="00C16EFE" w:rsidRDefault="00C16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D26" w:rsidRPr="00C16EFE" w:rsidRDefault="00C16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D26" w:rsidRPr="00C16EFE" w:rsidRDefault="00114D26">
            <w:pPr>
              <w:rPr>
                <w:lang w:val="ru-RU"/>
              </w:rPr>
            </w:pPr>
          </w:p>
        </w:tc>
      </w:tr>
      <w:tr w:rsidR="00114D26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D26" w:rsidRPr="00C16EFE" w:rsidRDefault="00C16EFE">
            <w:pPr>
              <w:spacing w:after="0" w:line="240" w:lineRule="auto"/>
              <w:jc w:val="center"/>
              <w:rPr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  <w:p w:rsidR="00114D26" w:rsidRPr="00C16EFE" w:rsidRDefault="00C16EFE">
            <w:pPr>
              <w:spacing w:after="0" w:line="240" w:lineRule="auto"/>
              <w:jc w:val="center"/>
              <w:rPr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lang w:val="ru-RU"/>
              </w:rPr>
              <w:t>Модуль "Методология исследования в образовании"</w:t>
            </w:r>
          </w:p>
          <w:p w:rsidR="00114D26" w:rsidRPr="00C16EFE" w:rsidRDefault="00C16EFE">
            <w:pPr>
              <w:spacing w:after="0" w:line="240" w:lineRule="auto"/>
              <w:jc w:val="center"/>
              <w:rPr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114D26" w:rsidRPr="00C16EFE" w:rsidRDefault="00C16EFE">
            <w:pPr>
              <w:spacing w:after="0" w:line="240" w:lineRule="auto"/>
              <w:jc w:val="center"/>
              <w:rPr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lang w:val="ru-RU"/>
              </w:rPr>
              <w:t>Исследовательская деятельность преподавателя вуза</w:t>
            </w:r>
          </w:p>
          <w:p w:rsidR="00114D26" w:rsidRPr="00C16EFE" w:rsidRDefault="00C16EFE">
            <w:pPr>
              <w:spacing w:after="0" w:line="240" w:lineRule="auto"/>
              <w:jc w:val="center"/>
              <w:rPr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lang w:val="ru-RU"/>
              </w:rPr>
              <w:t>Модуль "Организация исследовательской деятельности в образовательной организации"</w:t>
            </w:r>
          </w:p>
          <w:p w:rsidR="00114D26" w:rsidRPr="00C16EFE" w:rsidRDefault="00C16EFE">
            <w:pPr>
              <w:spacing w:after="0" w:line="240" w:lineRule="auto"/>
              <w:jc w:val="center"/>
              <w:rPr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lang w:val="ru-RU"/>
              </w:rPr>
              <w:t>Подготовка педагога к конкурсной и грантовой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D26" w:rsidRPr="00C16EFE" w:rsidRDefault="00C16EFE">
            <w:pPr>
              <w:spacing w:after="0" w:line="240" w:lineRule="auto"/>
              <w:jc w:val="center"/>
              <w:rPr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lang w:val="ru-RU"/>
              </w:rPr>
              <w:t>Модуль "Деятельность преподавателя в вузе"</w:t>
            </w:r>
          </w:p>
          <w:p w:rsidR="00114D26" w:rsidRPr="00C16EFE" w:rsidRDefault="00C16EFE">
            <w:pPr>
              <w:spacing w:after="0" w:line="240" w:lineRule="auto"/>
              <w:jc w:val="center"/>
              <w:rPr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проектирование и управление проектами</w:t>
            </w:r>
          </w:p>
          <w:p w:rsidR="00114D26" w:rsidRPr="00C16EFE" w:rsidRDefault="00C16EFE">
            <w:pPr>
              <w:spacing w:after="0" w:line="240" w:lineRule="auto"/>
              <w:jc w:val="center"/>
              <w:rPr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114D26" w:rsidRPr="00C16EFE" w:rsidRDefault="00C16EFE">
            <w:pPr>
              <w:spacing w:after="0" w:line="240" w:lineRule="auto"/>
              <w:jc w:val="center"/>
              <w:rPr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114D26" w:rsidRPr="00C16EFE" w:rsidRDefault="00C16EFE">
            <w:pPr>
              <w:spacing w:after="0" w:line="240" w:lineRule="auto"/>
              <w:jc w:val="center"/>
              <w:rPr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сопровождение образовательной деятельности студента</w:t>
            </w:r>
          </w:p>
          <w:p w:rsidR="00114D26" w:rsidRPr="00C16EFE" w:rsidRDefault="00C16EFE">
            <w:pPr>
              <w:spacing w:after="0" w:line="240" w:lineRule="auto"/>
              <w:jc w:val="center"/>
              <w:rPr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сопровождение студентов с особыми потребностями</w:t>
            </w:r>
          </w:p>
          <w:p w:rsidR="00114D26" w:rsidRPr="00C16EFE" w:rsidRDefault="00C16EFE">
            <w:pPr>
              <w:spacing w:after="0" w:line="240" w:lineRule="auto"/>
              <w:jc w:val="center"/>
              <w:rPr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lang w:val="ru-RU"/>
              </w:rPr>
              <w:t>Самостоятельная учебная и научно- исследовательская работа студента</w:t>
            </w:r>
          </w:p>
          <w:p w:rsidR="00114D26" w:rsidRPr="00C16EFE" w:rsidRDefault="00C16EFE">
            <w:pPr>
              <w:spacing w:after="0" w:line="240" w:lineRule="auto"/>
              <w:jc w:val="center"/>
              <w:rPr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lang w:val="ru-RU"/>
              </w:rPr>
              <w:t>Технологии взаимодействия субъектов образовательного процесс 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ПК-6, УК-4</w:t>
            </w:r>
          </w:p>
        </w:tc>
      </w:tr>
      <w:tr w:rsidR="00114D26" w:rsidRPr="00C16EF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4D2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4D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4D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4D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D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4D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14D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4D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114D26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114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4D26" w:rsidRPr="00C16EFE" w:rsidRDefault="00C16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4D26" w:rsidRPr="00C16EFE" w:rsidRDefault="00114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4D26">
        <w:trPr>
          <w:trHeight w:hRule="exact" w:val="416"/>
        </w:trPr>
        <w:tc>
          <w:tcPr>
            <w:tcW w:w="3970" w:type="dxa"/>
          </w:tcPr>
          <w:p w:rsidR="00114D26" w:rsidRDefault="00114D26"/>
        </w:tc>
        <w:tc>
          <w:tcPr>
            <w:tcW w:w="1702" w:type="dxa"/>
          </w:tcPr>
          <w:p w:rsidR="00114D26" w:rsidRDefault="00114D26"/>
        </w:tc>
        <w:tc>
          <w:tcPr>
            <w:tcW w:w="1702" w:type="dxa"/>
          </w:tcPr>
          <w:p w:rsidR="00114D26" w:rsidRDefault="00114D26"/>
        </w:tc>
        <w:tc>
          <w:tcPr>
            <w:tcW w:w="426" w:type="dxa"/>
          </w:tcPr>
          <w:p w:rsidR="00114D26" w:rsidRDefault="00114D26"/>
        </w:tc>
        <w:tc>
          <w:tcPr>
            <w:tcW w:w="852" w:type="dxa"/>
          </w:tcPr>
          <w:p w:rsidR="00114D26" w:rsidRDefault="00114D26"/>
        </w:tc>
        <w:tc>
          <w:tcPr>
            <w:tcW w:w="993" w:type="dxa"/>
          </w:tcPr>
          <w:p w:rsidR="00114D26" w:rsidRDefault="00114D26"/>
        </w:tc>
      </w:tr>
      <w:tr w:rsidR="00114D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4D2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D26" w:rsidRDefault="00114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D26" w:rsidRDefault="00114D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D26" w:rsidRDefault="00114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D26" w:rsidRDefault="00114D26"/>
        </w:tc>
      </w:tr>
      <w:tr w:rsidR="00114D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Теоретико-методологические основы про- 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D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Индивидуально-ориентированный образо- вательный процесс в вузе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D2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Компетентностный подход в основе Феде- ральных государственных образовательных стан- дартов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D2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Модель методического сопровождения ППС вуза в условиях перехода на уровневую сис-тему высшего профессионального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14D26" w:rsidRDefault="00C16E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4D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1. Круглый стол. Основные подходы к содержанию и структуре учебно- методического комплекса по дисциплине.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D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Круглый стол. Назначение и описание компонентов учебно-методического комплекса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D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3. Электронный учебник в образовательном процессе высшей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4.  Контрольный блок УМК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4D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5. Круглый стол. Требования к оформлению и реали-зации компонентов учебно- методического комплекса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114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14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114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4D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114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114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14D26" w:rsidRPr="00C16EFE">
        <w:trPr>
          <w:trHeight w:hRule="exact" w:val="110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114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14D26" w:rsidRPr="00C16EFE" w:rsidRDefault="00C16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16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114D26" w:rsidRPr="00C16EFE" w:rsidRDefault="00C16EFE">
      <w:pPr>
        <w:rPr>
          <w:sz w:val="0"/>
          <w:szCs w:val="0"/>
          <w:lang w:val="ru-RU"/>
        </w:rPr>
      </w:pPr>
      <w:r w:rsidRPr="00C16E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D26" w:rsidRPr="00C16EFE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4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114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D26" w:rsidRDefault="00C16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4D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4D26" w:rsidRPr="00C16E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Теоретико-методологические основы про-ектирования</w:t>
            </w:r>
          </w:p>
        </w:tc>
      </w:tr>
      <w:tr w:rsidR="00114D2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разработки проблем проектирования образовательных программ в исследованиях отечественных и зарубежных ученых. Разнообразие трактовок термина проектирование. Соотношение понятий «проективный», «проектный», проектировочный» применительно к сфере высшего образования. Соотношение понятий «проектирование», «прогнозирование», «конструирование», «моделирование». Творческий характер проектирования. Проектная культура и ее содержательно-смысловые единицы. Педагогическая сущность проектирования. Функции проектной деятельности и виды педагогического проектирования. Уровни педагогического проектирования. Принципы проектной деятельности. Субъекты и объекты проектной деятельности. Проблема организации совокупного субъекта. Объекты проектирования и специфика предмета 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функциональные единицы дидактического проектирования.</w:t>
            </w:r>
          </w:p>
        </w:tc>
      </w:tr>
      <w:tr w:rsidR="00114D26" w:rsidRPr="00C16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Индивидуально-ориентированный образо-вательный процесс в вузе</w:t>
            </w:r>
          </w:p>
        </w:tc>
      </w:tr>
      <w:tr w:rsidR="00114D26" w:rsidRPr="00C16EF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«индивидуализация обучения». Возможности индивидуально- ориентированного обучения. Проектирование и реализация собственных индивидуальных образовательных маршрутов. Индивидуальный и обобщенный образовательный маршрут, и их содержательные компоненты. Типы индивидуальных образовательных маршрутов (ИОМ) в вузе (Н.А. Дука). Индивидуальная образовательная траектория. «Индивидуальная технологическая карта» каждого студента. Индивидуально- ориентированное обучение в вузе. Индивидуальные образовательные планы. Стратегии совершенствования процесса индивидуально ориентированного обучения. Идея навигации движения в образовательном пространстве (внутривузовском, городском, государственном, мировом).</w:t>
            </w:r>
          </w:p>
        </w:tc>
      </w:tr>
      <w:tr w:rsidR="00114D26" w:rsidRPr="00C16E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Компетентностный подход в основе Феде-ральных государственных образовательных стан-дартов</w:t>
            </w:r>
          </w:p>
        </w:tc>
      </w:tr>
      <w:tr w:rsidR="00114D26">
        <w:trPr>
          <w:trHeight w:hRule="exact" w:val="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«образовательный стандарт», его функции в содержании образования, структура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«государственные образовательные стандарты. Государст-</w:t>
            </w:r>
          </w:p>
        </w:tc>
      </w:tr>
    </w:tbl>
    <w:p w:rsidR="00114D26" w:rsidRDefault="00C16E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D2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венные образовательные стандарты, названные Федеральными – ФГОС ВПО. Процесс стандартизации системы ВПО (стандарты первого поколения - 1994-2001 гг.; стандарты второго поколения – 2002-2008 гг.; стандарты третьего поколения - с 2009 г.). Принципи- альное отличие ФГОС ВПО от своих предшественников. Теория компетентностей в кон- тексте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компетентности специалистов.</w:t>
            </w:r>
          </w:p>
        </w:tc>
      </w:tr>
      <w:tr w:rsidR="00114D26" w:rsidRPr="00C16E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Модель методического сопровождения ППС вуза в условиях перехода на уровневую сис-тему высшего профессионального образования.</w:t>
            </w:r>
          </w:p>
        </w:tc>
      </w:tr>
      <w:tr w:rsidR="00114D26" w:rsidRPr="00C16EF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«Педагогическое моделирование (создание модели). Характеристика процесса моде- лирования. Модель методического сопровождения ППС вуза. Организационно- педагогические условия эффективного функционирования модели сопровождения дея- тельности преподавателей вуза. УМК, как один из вариантов учебно-методического обес- печения, сопровождающее выбор студента. Сложность конструирования УМК. Динамич- ность функций, содержания, структуры учебно-методического комплекса. Нормативность, позиционность, ценностно смысловая направленность УМК. Учет особенностей образовательной технологии, в условиях которой будет использоваться УМК.</w:t>
            </w:r>
          </w:p>
        </w:tc>
      </w:tr>
      <w:tr w:rsidR="00114D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14D26" w:rsidRPr="00C16EF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1. Круглый стол. Основные подходы к содержанию и структуре учебно-методического комплекса по дисциплине.</w:t>
            </w:r>
          </w:p>
        </w:tc>
      </w:tr>
      <w:tr w:rsidR="00114D26" w:rsidRPr="00C16EF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этапы деятельности студентов в процессе изучения дисциплины.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Выбор методов обучения и воспитания, организационных форм в процессе проектирования комплексного учебно-методического обеспечения по дисциплине.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Иерархическое построение учебно-методического комплекса по дисциплине.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учебно-методических комплексов (нормативного, учебного, ме- тодического, контроля, корректирующего).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Основная цель создания УМК, структура УМК (три основных блока), требования ко всем элементам учебно-методического комплекса, обязательные элементы УМК, дополнительные элементы УМК, порядок разработки УМК.</w:t>
            </w:r>
          </w:p>
        </w:tc>
      </w:tr>
      <w:tr w:rsidR="00114D26" w:rsidRPr="00C16EF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2. Круглый стол. Назначение и описание компонентов учебно -методического комплекса</w:t>
            </w:r>
          </w:p>
        </w:tc>
      </w:tr>
      <w:tr w:rsidR="00114D2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Разработка рабочих программ учебной дисциплины, профессионального модуля (модульная система).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учебного пособия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курсу лекций и слайд-презентации.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Применение аудиоматериалов и видеоматериалов в образовании.</w:t>
            </w:r>
          </w:p>
          <w:p w:rsidR="00114D26" w:rsidRDefault="00C16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Комбинированная слайд-медиа лекция.</w:t>
            </w:r>
          </w:p>
        </w:tc>
      </w:tr>
      <w:tr w:rsidR="00114D26" w:rsidRPr="00C16EF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3. Электронный учебник в образовательном процессе высшей школы</w:t>
            </w:r>
          </w:p>
        </w:tc>
      </w:tr>
      <w:tr w:rsidR="00114D26" w:rsidRPr="00C16EF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Теория учебника и электронный учебник.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подходы к построению учебников.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современному учебнику.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появления термина электронный учебник.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Современное состояние теории электронного учебник</w:t>
            </w:r>
          </w:p>
        </w:tc>
      </w:tr>
      <w:tr w:rsidR="00114D26" w:rsidRPr="00C16EF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4.  Контрольный блок УМК</w:t>
            </w:r>
          </w:p>
        </w:tc>
      </w:tr>
      <w:tr w:rsidR="00114D2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требования к тестовым заданиям («кейсы», упражнения, тесты)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Процедура создание кодификатора.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Учебно-методическое обеспечение семинара.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Методические указания по выполнению практических и лабораторных работ.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учебно-методическому пособию по курсовому проектированию.</w:t>
            </w:r>
          </w:p>
          <w:p w:rsidR="00114D26" w:rsidRDefault="00C16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Задания с перекрестной проверкой</w:t>
            </w:r>
          </w:p>
        </w:tc>
      </w:tr>
    </w:tbl>
    <w:p w:rsidR="00114D26" w:rsidRDefault="00C16E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4D26" w:rsidRPr="00C16EF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5. Круглый стол. Требования к оформлению и реали-зации компонентов учебно-методического комплекса дисциплины</w:t>
            </w:r>
          </w:p>
        </w:tc>
      </w:tr>
      <w:tr w:rsidR="00114D26" w:rsidRPr="00C16EF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Правила оформления компонентов учебно-методического комплекса.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Публикация компонентов учебно-методического комплекса на бумажном носите-ле.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Публикация компонентов учебно-методического комплекса на локальных элек-тронных носителях.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Публикация компонентов учебно-методического комплекса в сети Интернет.</w:t>
            </w:r>
          </w:p>
        </w:tc>
      </w:tr>
      <w:tr w:rsidR="00114D26" w:rsidRPr="00C16EF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114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4D26" w:rsidRPr="00C16EF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учебно-методического комплекса дисциплины» / Шмачилина-Цибенко Светлана Витальевна. – Омск: Изд-во Омской гуманитарной академии, 2021.</w:t>
            </w:r>
          </w:p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4D2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4D26" w:rsidRDefault="00C16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4D26" w:rsidRPr="00C16EF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Осипова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Анзорова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Белова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Ломоносова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Майорова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Некрасова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978-5-4263-0342-3.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EFE">
              <w:rPr>
                <w:lang w:val="ru-RU"/>
              </w:rPr>
              <w:t xml:space="preserve"> </w:t>
            </w:r>
            <w:hyperlink r:id="rId4" w:history="1">
              <w:r w:rsidR="00736B4D">
                <w:rPr>
                  <w:rStyle w:val="a3"/>
                  <w:lang w:val="ru-RU"/>
                </w:rPr>
                <w:t>http://www.iprbookshop.ru/79038.html</w:t>
              </w:r>
            </w:hyperlink>
            <w:r w:rsidRPr="00C16EFE">
              <w:rPr>
                <w:lang w:val="ru-RU"/>
              </w:rPr>
              <w:t xml:space="preserve"> </w:t>
            </w:r>
          </w:p>
        </w:tc>
      </w:tr>
      <w:tr w:rsidR="00114D26" w:rsidRPr="00C16EF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Дидактическое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школе: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978-5-534-08823-6.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EFE">
              <w:rPr>
                <w:lang w:val="ru-RU"/>
              </w:rPr>
              <w:t xml:space="preserve"> </w:t>
            </w:r>
            <w:hyperlink r:id="rId5" w:history="1">
              <w:r w:rsidR="00736B4D">
                <w:rPr>
                  <w:rStyle w:val="a3"/>
                  <w:lang w:val="ru-RU"/>
                </w:rPr>
                <w:t>https://urait.ru/bcode/437592</w:t>
              </w:r>
            </w:hyperlink>
            <w:r w:rsidRPr="00C16EFE">
              <w:rPr>
                <w:lang w:val="ru-RU"/>
              </w:rPr>
              <w:t xml:space="preserve"> </w:t>
            </w:r>
          </w:p>
        </w:tc>
      </w:tr>
      <w:tr w:rsidR="00114D26" w:rsidRPr="00C16EF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Плаксина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978-5-534-06592-3.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EFE">
              <w:rPr>
                <w:lang w:val="ru-RU"/>
              </w:rPr>
              <w:t xml:space="preserve"> </w:t>
            </w:r>
            <w:hyperlink r:id="rId6" w:history="1">
              <w:r w:rsidR="00736B4D">
                <w:rPr>
                  <w:rStyle w:val="a3"/>
                  <w:lang w:val="ru-RU"/>
                </w:rPr>
                <w:t>https://urait.ru/bcode/412082</w:t>
              </w:r>
            </w:hyperlink>
            <w:r w:rsidRPr="00C16EFE">
              <w:rPr>
                <w:lang w:val="ru-RU"/>
              </w:rPr>
              <w:t xml:space="preserve"> </w:t>
            </w:r>
          </w:p>
        </w:tc>
      </w:tr>
      <w:tr w:rsidR="00114D26">
        <w:trPr>
          <w:trHeight w:hRule="exact" w:val="304"/>
        </w:trPr>
        <w:tc>
          <w:tcPr>
            <w:tcW w:w="285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4D26" w:rsidRPr="00C16EF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EFE">
              <w:rPr>
                <w:lang w:val="ru-RU"/>
              </w:rPr>
              <w:t xml:space="preserve"> </w:t>
            </w:r>
            <w:hyperlink r:id="rId7" w:history="1">
              <w:r w:rsidR="00736B4D">
                <w:rPr>
                  <w:rStyle w:val="a3"/>
                  <w:lang w:val="ru-RU"/>
                </w:rPr>
                <w:t>https://urait.ru/bcode/438985</w:t>
              </w:r>
            </w:hyperlink>
            <w:r w:rsidRPr="00C16EFE">
              <w:rPr>
                <w:lang w:val="ru-RU"/>
              </w:rPr>
              <w:t xml:space="preserve"> </w:t>
            </w:r>
          </w:p>
        </w:tc>
      </w:tr>
      <w:tr w:rsidR="00114D26" w:rsidRPr="00C16EF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Виненко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978-5-534-02190-5.</w:t>
            </w:r>
            <w:r w:rsidRPr="00C16EFE">
              <w:rPr>
                <w:lang w:val="ru-RU"/>
              </w:rPr>
              <w:t xml:space="preserve"> 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6EFE">
              <w:rPr>
                <w:lang w:val="ru-RU"/>
              </w:rPr>
              <w:t xml:space="preserve"> </w:t>
            </w:r>
            <w:hyperlink r:id="rId8" w:history="1">
              <w:r w:rsidR="00736B4D">
                <w:rPr>
                  <w:rStyle w:val="a3"/>
                  <w:lang w:val="ru-RU"/>
                </w:rPr>
                <w:t>https://www.biblio-online.ru/bcode/432114</w:t>
              </w:r>
            </w:hyperlink>
            <w:r w:rsidRPr="00C16EFE">
              <w:rPr>
                <w:lang w:val="ru-RU"/>
              </w:rPr>
              <w:t xml:space="preserve"> </w:t>
            </w:r>
          </w:p>
        </w:tc>
      </w:tr>
      <w:tr w:rsidR="00114D26" w:rsidRPr="00C16EF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4D26">
        <w:trPr>
          <w:trHeight w:hRule="exact" w:val="85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36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36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14D26" w:rsidRDefault="00C16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114D26" w:rsidRDefault="00C16E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D26" w:rsidRPr="00C16EFE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736B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36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36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D47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36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36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36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36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36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36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36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4D26" w:rsidRPr="00C16E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14D26" w:rsidRPr="00C16EFE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114D26" w:rsidRPr="00C16EFE" w:rsidRDefault="00C16EFE">
      <w:pPr>
        <w:rPr>
          <w:sz w:val="0"/>
          <w:szCs w:val="0"/>
          <w:lang w:val="ru-RU"/>
        </w:rPr>
      </w:pPr>
      <w:r w:rsidRPr="00C16E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D26" w:rsidRPr="00C16EFE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14D26" w:rsidRPr="00C16E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4D26" w:rsidRPr="00C16EF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14D26" w:rsidRPr="00C16EFE" w:rsidRDefault="00114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14D26" w:rsidRDefault="00C16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4D26" w:rsidRDefault="00C16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14D26" w:rsidRPr="00C16EFE" w:rsidRDefault="00114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14D26" w:rsidRPr="00C16E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36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14D26" w:rsidRPr="00C16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736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14D26" w:rsidRPr="00C16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36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14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14D26" w:rsidRDefault="00C16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36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4D26" w:rsidRPr="00C16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14D26" w:rsidRPr="00C16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736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14D26" w:rsidRPr="00C16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736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14D26" w:rsidRPr="00C16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2D47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14D26" w:rsidRPr="00C16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2D47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14D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Default="00C16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114D26" w:rsidRDefault="00C16E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D26" w:rsidRPr="00C16EF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14D26" w:rsidRPr="00C16EFE">
        <w:trPr>
          <w:trHeight w:hRule="exact" w:val="277"/>
        </w:trPr>
        <w:tc>
          <w:tcPr>
            <w:tcW w:w="9640" w:type="dxa"/>
          </w:tcPr>
          <w:p w:rsidR="00114D26" w:rsidRPr="00C16EFE" w:rsidRDefault="00114D26">
            <w:pPr>
              <w:rPr>
                <w:lang w:val="ru-RU"/>
              </w:rPr>
            </w:pPr>
          </w:p>
        </w:tc>
      </w:tr>
      <w:tr w:rsidR="00114D26" w:rsidRPr="00C16E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14D26" w:rsidRPr="00C16EFE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114D26" w:rsidRPr="00C16EFE" w:rsidRDefault="00C16EFE">
      <w:pPr>
        <w:rPr>
          <w:sz w:val="0"/>
          <w:szCs w:val="0"/>
          <w:lang w:val="ru-RU"/>
        </w:rPr>
      </w:pPr>
      <w:r w:rsidRPr="00C16E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D26" w:rsidRPr="00C16EF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D47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4D26" w:rsidRPr="00C16EFE" w:rsidRDefault="00C16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6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14D26" w:rsidRPr="00C16EFE" w:rsidRDefault="00114D26">
      <w:pPr>
        <w:rPr>
          <w:lang w:val="ru-RU"/>
        </w:rPr>
      </w:pPr>
    </w:p>
    <w:sectPr w:rsidR="00114D26" w:rsidRPr="00C16EFE" w:rsidSect="00114D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4D26"/>
    <w:rsid w:val="001F0BC7"/>
    <w:rsid w:val="002D4747"/>
    <w:rsid w:val="005121BC"/>
    <w:rsid w:val="00736B4D"/>
    <w:rsid w:val="00C16EF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9D4186-58AA-46E1-8118-0B64A589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74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6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211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898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208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759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79038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6691</Words>
  <Characters>38140</Characters>
  <Application>Microsoft Office Word</Application>
  <DocSecurity>0</DocSecurity>
  <Lines>317</Lines>
  <Paragraphs>89</Paragraphs>
  <ScaleCrop>false</ScaleCrop>
  <Company/>
  <LinksUpToDate>false</LinksUpToDate>
  <CharactersWithSpaces>44742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2021-2022_ФГОС3++2021_Маг-ЗФО-ПО(Иннов)(21)_plx_Проектирование учебно-методического комплекса дисциплины</dc:title>
  <dc:creator>FastReport.NET</dc:creator>
  <cp:lastModifiedBy>Mark Bernstorf</cp:lastModifiedBy>
  <cp:revision>5</cp:revision>
  <dcterms:created xsi:type="dcterms:W3CDTF">2022-02-17T18:17:00Z</dcterms:created>
  <dcterms:modified xsi:type="dcterms:W3CDTF">2022-11-14T01:57:00Z</dcterms:modified>
</cp:coreProperties>
</file>